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600" w:lineRule="exact"/>
        <w:ind w:firstLine="420"/>
        <w:jc w:val="center"/>
        <w:rPr>
          <w:rFonts w:ascii="仿宋" w:hAnsi="仿宋" w:eastAsia="仿宋" w:cs="仿宋"/>
          <w:bCs/>
          <w:sz w:val="32"/>
          <w:szCs w:val="32"/>
        </w:rPr>
      </w:pPr>
    </w:p>
    <w:p>
      <w:pPr>
        <w:spacing w:after="0" w:line="600" w:lineRule="exact"/>
        <w:ind w:firstLine="420"/>
        <w:jc w:val="center"/>
        <w:rPr>
          <w:rFonts w:ascii="仿宋" w:hAnsi="仿宋" w:eastAsia="仿宋" w:cs="仿宋"/>
          <w:bCs/>
          <w:sz w:val="32"/>
          <w:szCs w:val="32"/>
        </w:rPr>
      </w:pPr>
    </w:p>
    <w:p>
      <w:pPr>
        <w:spacing w:after="0" w:line="600" w:lineRule="exact"/>
        <w:ind w:firstLine="420"/>
        <w:jc w:val="center"/>
        <w:rPr>
          <w:rFonts w:ascii="仿宋" w:hAnsi="仿宋" w:eastAsia="仿宋" w:cs="仿宋"/>
          <w:bCs/>
          <w:sz w:val="32"/>
          <w:szCs w:val="32"/>
        </w:rPr>
      </w:pPr>
    </w:p>
    <w:p>
      <w:pPr>
        <w:spacing w:after="0" w:line="600" w:lineRule="exact"/>
        <w:ind w:firstLine="420"/>
        <w:jc w:val="center"/>
        <w:rPr>
          <w:rFonts w:ascii="仿宋" w:hAnsi="仿宋" w:eastAsia="仿宋" w:cs="仿宋"/>
          <w:bCs/>
          <w:sz w:val="32"/>
          <w:szCs w:val="32"/>
        </w:rPr>
      </w:pPr>
    </w:p>
    <w:p>
      <w:pPr>
        <w:spacing w:after="0" w:line="600" w:lineRule="exact"/>
        <w:ind w:firstLine="420"/>
        <w:jc w:val="center"/>
        <w:rPr>
          <w:rFonts w:ascii="仿宋" w:hAnsi="仿宋" w:eastAsia="仿宋" w:cs="仿宋"/>
          <w:bCs/>
          <w:sz w:val="32"/>
          <w:szCs w:val="32"/>
        </w:rPr>
      </w:pPr>
    </w:p>
    <w:p>
      <w:pPr>
        <w:spacing w:after="0" w:line="600" w:lineRule="exact"/>
        <w:ind w:firstLine="420"/>
        <w:jc w:val="center"/>
        <w:rPr>
          <w:rFonts w:hint="eastAsia" w:ascii="仿宋" w:hAnsi="仿宋" w:eastAsia="仿宋" w:cs="仿宋"/>
          <w:bCs/>
          <w:sz w:val="32"/>
          <w:szCs w:val="32"/>
        </w:rPr>
      </w:pPr>
      <w:r>
        <w:rPr>
          <w:rFonts w:hint="eastAsia" w:ascii="仿宋" w:hAnsi="仿宋" w:eastAsia="仿宋" w:cs="仿宋"/>
          <w:bCs/>
          <w:sz w:val="32"/>
          <w:szCs w:val="32"/>
        </w:rPr>
        <w:t>合质协</w:t>
      </w:r>
      <w:r>
        <w:rPr>
          <w:rFonts w:hint="eastAsia" w:ascii="宋体" w:hAnsi="宋体" w:eastAsia="宋体" w:cs="宋体"/>
          <w:bCs/>
          <w:sz w:val="32"/>
          <w:szCs w:val="32"/>
        </w:rPr>
        <w:t>〔</w:t>
      </w:r>
      <w:r>
        <w:rPr>
          <w:rFonts w:hint="eastAsia" w:ascii="仿宋" w:hAnsi="仿宋" w:eastAsia="仿宋" w:cs="仿宋"/>
          <w:bCs/>
          <w:sz w:val="32"/>
          <w:szCs w:val="32"/>
        </w:rPr>
        <w:t>2018</w:t>
      </w:r>
      <w:r>
        <w:rPr>
          <w:rFonts w:hint="eastAsia" w:ascii="宋体" w:hAnsi="宋体" w:eastAsia="宋体" w:cs="宋体"/>
          <w:bCs/>
          <w:sz w:val="32"/>
          <w:szCs w:val="32"/>
        </w:rPr>
        <w:t>〕</w:t>
      </w:r>
      <w:r>
        <w:rPr>
          <w:rFonts w:hint="eastAsia" w:ascii="仿宋" w:hAnsi="仿宋" w:eastAsia="仿宋" w:cs="仿宋"/>
          <w:bCs/>
          <w:sz w:val="32"/>
          <w:szCs w:val="32"/>
          <w:lang w:val="en-US" w:eastAsia="zh-CN"/>
        </w:rPr>
        <w:t>25</w:t>
      </w:r>
      <w:r>
        <w:rPr>
          <w:rFonts w:hint="eastAsia" w:ascii="仿宋" w:hAnsi="仿宋" w:eastAsia="仿宋" w:cs="仿宋"/>
          <w:bCs/>
          <w:sz w:val="32"/>
          <w:szCs w:val="32"/>
        </w:rPr>
        <w:t>号</w:t>
      </w:r>
    </w:p>
    <w:p>
      <w:pPr>
        <w:rPr>
          <w:rFonts w:asciiTheme="minorEastAsia" w:hAnsiTheme="minorEastAsia" w:cstheme="minorEastAsia"/>
          <w:sz w:val="24"/>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9"/>
        <w:rPr>
          <w:rFonts w:hint="eastAsia" w:ascii="方正小标宋简体" w:hAnsi="仿宋" w:eastAsia="方正小标宋简体" w:cs="仿宋"/>
          <w:b/>
          <w:bCs/>
          <w:spacing w:val="-10"/>
          <w:sz w:val="48"/>
          <w:szCs w:val="48"/>
          <w:lang w:val="en-US" w:eastAsia="zh-CN"/>
        </w:rPr>
      </w:pPr>
      <w:r>
        <w:rPr>
          <w:rFonts w:hint="eastAsia" w:ascii="方正小标宋简体" w:hAnsi="仿宋" w:eastAsia="方正小标宋简体" w:cs="仿宋"/>
          <w:b/>
          <w:bCs/>
          <w:spacing w:val="-10"/>
          <w:sz w:val="48"/>
          <w:szCs w:val="48"/>
          <w:lang w:val="en-US" w:eastAsia="zh-CN"/>
        </w:rPr>
        <w:t>关于合肥市质量管理协会2018年“质量月</w:t>
      </w:r>
      <w:r>
        <w:rPr>
          <w:rFonts w:hint="default" w:ascii="方正小标宋简体" w:hAnsi="仿宋" w:eastAsia="方正小标宋简体" w:cs="仿宋"/>
          <w:b/>
          <w:bCs/>
          <w:spacing w:val="-10"/>
          <w:sz w:val="48"/>
          <w:szCs w:val="48"/>
          <w:lang w:val="en-US" w:eastAsia="zh-CN"/>
        </w:rPr>
        <w:t>”</w:t>
      </w:r>
      <w:r>
        <w:rPr>
          <w:rFonts w:hint="eastAsia" w:ascii="方正小标宋简体" w:hAnsi="仿宋" w:eastAsia="方正小标宋简体" w:cs="仿宋"/>
          <w:b/>
          <w:bCs/>
          <w:spacing w:val="-10"/>
          <w:sz w:val="48"/>
          <w:szCs w:val="48"/>
          <w:lang w:val="en-US" w:eastAsia="zh-CN"/>
        </w:rPr>
        <w:t>活动的通知</w:t>
      </w:r>
    </w:p>
    <w:p>
      <w:pPr>
        <w:snapToGrid w:val="0"/>
        <w:spacing w:line="360" w:lineRule="auto"/>
        <w:contextualSpacing/>
        <w:rPr>
          <w:rFonts w:hint="eastAsia" w:ascii="仿宋" w:hAnsi="仿宋" w:eastAsia="仿宋" w:cs="宋体"/>
          <w:kern w:val="0"/>
          <w:sz w:val="32"/>
          <w:szCs w:val="28"/>
          <w:lang w:val="en-US" w:eastAsia="zh-CN" w:bidi="ar"/>
        </w:rPr>
      </w:pPr>
    </w:p>
    <w:p>
      <w:pPr>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各有关单位：</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为贯彻落实国家市场监督管理总局《市场监管总局等关于开展2018年全国“质量月”活动的通知》和中国质协《关于开展2018年全国质量月系列活动的通知》要求，加快合肥市质量强市建设，合肥市质量管理协会（以下简称合肥市质协）将开展“质量月”系列活动，现将活动内容通知如下：</w:t>
      </w:r>
    </w:p>
    <w:p>
      <w:pPr>
        <w:numPr>
          <w:ilvl w:val="0"/>
          <w:numId w:val="1"/>
        </w:numPr>
        <w:snapToGrid w:val="0"/>
        <w:spacing w:line="360" w:lineRule="auto"/>
        <w:ind w:left="0" w:leftChars="0" w:firstLine="420" w:firstLineChars="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开展质量培训活动</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组织一次全面质量管理培训，主题围绕高质量发展，结合中国质量协会最新发行的《全面质量管理》（第四版）教材内容进行宣贯，使企业员工了解现代质量管理通用知识、提高质量意识，引导企业提升管理标准。</w:t>
      </w:r>
    </w:p>
    <w:p>
      <w:pPr>
        <w:numPr>
          <w:ilvl w:val="0"/>
          <w:numId w:val="1"/>
        </w:numPr>
        <w:snapToGrid w:val="0"/>
        <w:spacing w:line="360" w:lineRule="auto"/>
        <w:ind w:left="0" w:leftChars="0" w:firstLine="420" w:firstLineChars="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开展征集质量志愿者活动</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为了贯彻落实《质量发展纲要（2011-2020年）》中“鼓励开展形式多样、内容丰富的群众性质量活动”，引导广大企业自觉承诺并履行质量责任，自觉接受社会监督，协会将征集一批关心质量的群众和从事质量工作的专业人士担任质量志愿者，这批志愿者将在全市范围内开展宣传质量知识、普及和推广先进质量概念等一系列公益活动。（详见附件1）</w:t>
      </w:r>
    </w:p>
    <w:p>
      <w:pPr>
        <w:numPr>
          <w:ilvl w:val="0"/>
          <w:numId w:val="1"/>
        </w:numPr>
        <w:snapToGrid w:val="0"/>
        <w:spacing w:line="360" w:lineRule="auto"/>
        <w:ind w:left="0" w:leftChars="0" w:firstLine="420" w:firstLineChars="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配合启动第三届合肥市好品牌好故事大赛</w:t>
      </w:r>
    </w:p>
    <w:p>
      <w:pPr>
        <w:numPr>
          <w:ilvl w:val="0"/>
          <w:numId w:val="0"/>
        </w:numPr>
        <w:spacing w:line="360" w:lineRule="auto"/>
        <w:ind w:left="420" w:leftChars="0" w:firstLine="640" w:firstLineChars="200"/>
        <w:rPr>
          <w:rFonts w:hint="eastAsia" w:ascii="仿宋" w:hAnsi="仿宋" w:eastAsia="仿宋" w:cs="仿宋"/>
          <w:b w:val="0"/>
          <w:bCs w:val="0"/>
          <w:sz w:val="28"/>
          <w:szCs w:val="28"/>
          <w:lang w:val="en-US" w:eastAsia="zh-CN"/>
        </w:rPr>
      </w:pPr>
      <w:r>
        <w:rPr>
          <w:rFonts w:hint="eastAsia" w:ascii="仿宋" w:hAnsi="仿宋" w:eastAsia="仿宋" w:cs="宋体"/>
          <w:kern w:val="0"/>
          <w:sz w:val="32"/>
          <w:szCs w:val="28"/>
          <w:lang w:val="en-US" w:eastAsia="zh-CN" w:bidi="ar"/>
        </w:rPr>
        <w:t>为认真落实国务院《关于发挥品牌引领作用推动供需结构升级的意见》和工业和信息化部《关于做好2017年工业质量品牌工作的通知》（工信厅科函〔2017〕132号）的文件精神，配合合肥市经信委承办好品牌好故事大赛活动，通过故事演讲比赛的形式，进一步引导企业提升品牌意识，调动员工参与品牌管理的积极性，增强增强企业品牌产品市场竞争力。</w:t>
      </w:r>
    </w:p>
    <w:p>
      <w:pPr>
        <w:numPr>
          <w:ilvl w:val="0"/>
          <w:numId w:val="1"/>
        </w:numPr>
        <w:snapToGrid w:val="0"/>
        <w:spacing w:line="360" w:lineRule="auto"/>
        <w:ind w:left="0" w:leftChars="0" w:firstLine="420" w:firstLineChars="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组织质量交流活动</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为了推介卓越绩效管理先进经验，举行一次卓越绩效管理模式导入交流活动，组织安徽省质量奖或拟推行卓越绩效管理模式企业参加，学习交流好经验、好做法，推动质量管理工作不断上新台阶。（时间：2018年9月6日（星期四）下午14:30；地点：马钢(合肥)板材有限责任公司三楼会议室，合肥循环经济示范园经六路东纬五路南，报名表见附件2）</w:t>
      </w:r>
    </w:p>
    <w:p>
      <w:pPr>
        <w:numPr>
          <w:ilvl w:val="0"/>
          <w:numId w:val="1"/>
        </w:numPr>
        <w:snapToGrid w:val="0"/>
        <w:spacing w:line="360" w:lineRule="auto"/>
        <w:ind w:left="0" w:leftChars="0" w:firstLine="420" w:firstLineChars="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配合合肥市工业企业现场管理评价项目现场查验工作</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 xml:space="preserve"> 根据《合肥市工业企业现场管理星级评价活动管理办法（修订）》要求，配合合肥市经信委开展2018年度合肥市工业企业现场管理评价活动，通过创建星级现场工作，进一步激励企业应用“一心、二效、三节”的先进管理理念、方法和技术，提高产品、服务、工作质量，带动企业整体管理水平的持续提高。（现场查验自2018年8月21日至9月13日）</w:t>
      </w:r>
    </w:p>
    <w:p>
      <w:pPr>
        <w:numPr>
          <w:ilvl w:val="0"/>
          <w:numId w:val="1"/>
        </w:numPr>
        <w:snapToGrid w:val="0"/>
        <w:spacing w:line="360" w:lineRule="auto"/>
        <w:ind w:left="0" w:leftChars="0" w:firstLine="420" w:firstLineChars="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配合做好全国企业员工全面质量管理知识竞赛活动</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为贯彻实施“质量强国”战略，深入落实《党中央国务院关于开展质量提升行动的指导意见》，在工信部、国资委的指导下，按照中国质协统一部署，协会将广泛动员企业参与“全国企业员工全面质量管理知识竞赛活动”。（详见附件3）</w:t>
      </w:r>
      <w:bookmarkStart w:id="0" w:name="_GoBack"/>
      <w:bookmarkEnd w:id="0"/>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p>
    <w:p>
      <w:pPr>
        <w:snapToGrid w:val="0"/>
        <w:spacing w:line="360" w:lineRule="auto"/>
        <w:contextualSpacing/>
        <w:jc w:val="left"/>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附件1：合肥市质量志愿者登记表</w:t>
      </w:r>
    </w:p>
    <w:p>
      <w:pPr>
        <w:snapToGrid w:val="0"/>
        <w:spacing w:line="360" w:lineRule="auto"/>
        <w:contextualSpacing/>
        <w:jc w:val="left"/>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附件2：《卓越绩效管理经验》交流会报名表</w:t>
      </w:r>
    </w:p>
    <w:p>
      <w:pPr>
        <w:snapToGrid w:val="0"/>
        <w:spacing w:line="360" w:lineRule="auto"/>
        <w:contextualSpacing/>
        <w:jc w:val="left"/>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附件3：转发中国质量协会《关于举办全国企业员工全面质量管理知识竞赛活动的通知》</w:t>
      </w:r>
    </w:p>
    <w:p>
      <w:pPr>
        <w:snapToGrid w:val="0"/>
        <w:spacing w:line="360" w:lineRule="auto"/>
        <w:ind w:firstLine="640" w:firstLineChars="200"/>
        <w:contextualSpacing/>
        <w:jc w:val="right"/>
        <w:rPr>
          <w:rFonts w:hint="eastAsia" w:ascii="仿宋" w:hAnsi="仿宋" w:eastAsia="仿宋" w:cs="宋体"/>
          <w:kern w:val="0"/>
          <w:sz w:val="32"/>
          <w:szCs w:val="28"/>
          <w:lang w:val="en-US" w:eastAsia="zh-CN" w:bidi="ar"/>
        </w:rPr>
      </w:pPr>
    </w:p>
    <w:p>
      <w:pPr>
        <w:snapToGrid w:val="0"/>
        <w:spacing w:line="360" w:lineRule="auto"/>
        <w:ind w:firstLine="640" w:firstLineChars="200"/>
        <w:contextualSpacing/>
        <w:jc w:val="right"/>
        <w:rPr>
          <w:rFonts w:hint="eastAsia" w:ascii="仿宋" w:hAnsi="仿宋" w:eastAsia="仿宋" w:cs="宋体"/>
          <w:kern w:val="0"/>
          <w:sz w:val="32"/>
          <w:szCs w:val="28"/>
          <w:lang w:val="en-US" w:eastAsia="zh-CN" w:bidi="ar"/>
        </w:rPr>
      </w:pPr>
    </w:p>
    <w:p>
      <w:pPr>
        <w:snapToGrid w:val="0"/>
        <w:spacing w:line="360" w:lineRule="auto"/>
        <w:ind w:firstLine="640" w:firstLineChars="200"/>
        <w:contextualSpacing/>
        <w:jc w:val="right"/>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合肥市质量管理协会</w:t>
      </w:r>
    </w:p>
    <w:p>
      <w:pPr>
        <w:snapToGrid w:val="0"/>
        <w:spacing w:line="360" w:lineRule="auto"/>
        <w:ind w:firstLine="640" w:firstLineChars="200"/>
        <w:contextualSpacing/>
        <w:jc w:val="right"/>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2018年9月3日</w:t>
      </w:r>
    </w:p>
    <w:p>
      <w:pPr>
        <w:snapToGrid w:val="0"/>
        <w:spacing w:line="360" w:lineRule="auto"/>
        <w:ind w:firstLine="640" w:firstLineChars="200"/>
        <w:contextualSpacing/>
        <w:jc w:val="right"/>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br w:type="page"/>
      </w:r>
    </w:p>
    <w:p>
      <w:pPr>
        <w:snapToGrid w:val="0"/>
        <w:spacing w:line="360" w:lineRule="auto"/>
        <w:contextualSpacing/>
        <w:jc w:val="left"/>
        <w:rPr>
          <w:rFonts w:hint="eastAsia" w:ascii="方正小标宋简体" w:eastAsia="方正小标宋简体"/>
          <w:sz w:val="44"/>
          <w:szCs w:val="44"/>
        </w:rPr>
      </w:pPr>
      <w:r>
        <w:rPr>
          <w:rFonts w:hint="eastAsia" w:ascii="仿宋" w:hAnsi="仿宋" w:eastAsia="仿宋" w:cs="宋体"/>
          <w:kern w:val="0"/>
          <w:sz w:val="32"/>
          <w:szCs w:val="28"/>
          <w:lang w:val="en-US" w:eastAsia="zh-CN" w:bidi="ar"/>
        </w:rPr>
        <w:t>附件1：合肥市质量志愿者登记表</w:t>
      </w:r>
    </w:p>
    <w:tbl>
      <w:tblPr>
        <w:tblStyle w:val="12"/>
        <w:tblW w:w="9090" w:type="dxa"/>
        <w:jc w:val="center"/>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600"/>
        <w:gridCol w:w="649"/>
        <w:gridCol w:w="1035"/>
        <w:gridCol w:w="960"/>
        <w:gridCol w:w="1174"/>
        <w:gridCol w:w="176"/>
        <w:gridCol w:w="1383"/>
        <w:gridCol w:w="78"/>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9090" w:type="dxa"/>
            <w:gridSpan w:val="10"/>
            <w:vAlign w:val="center"/>
          </w:tcPr>
          <w:p>
            <w:pPr>
              <w:snapToGrid w:val="0"/>
              <w:spacing w:line="240" w:lineRule="auto"/>
              <w:ind w:firstLine="320" w:firstLineChars="100"/>
              <w:jc w:val="center"/>
              <w:rPr>
                <w:rFonts w:hint="eastAsia" w:ascii="仿宋" w:hAnsi="仿宋" w:eastAsia="仿宋" w:cs="仿宋"/>
                <w:color w:val="auto"/>
                <w:sz w:val="28"/>
                <w:szCs w:val="28"/>
              </w:rPr>
            </w:pPr>
            <w:r>
              <w:rPr>
                <w:rFonts w:hint="eastAsia" w:ascii="仿宋" w:hAnsi="仿宋" w:eastAsia="仿宋" w:cs="仿宋"/>
                <w:kern w:val="0"/>
                <w:sz w:val="32"/>
                <w:szCs w:val="28"/>
                <w:lang w:val="en-US" w:eastAsia="zh-CN" w:bidi="ar"/>
              </w:rPr>
              <w:t>合肥市质量志愿者登记表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136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姓   名</w:t>
            </w:r>
          </w:p>
        </w:tc>
        <w:tc>
          <w:tcPr>
            <w:tcW w:w="1249" w:type="dxa"/>
            <w:gridSpan w:val="2"/>
            <w:vAlign w:val="center"/>
          </w:tcPr>
          <w:p>
            <w:pPr>
              <w:snapToGrid w:val="0"/>
              <w:spacing w:line="240" w:lineRule="auto"/>
              <w:rPr>
                <w:rFonts w:hint="eastAsia" w:ascii="仿宋" w:hAnsi="仿宋" w:eastAsia="仿宋" w:cs="仿宋"/>
                <w:color w:val="auto"/>
                <w:sz w:val="28"/>
                <w:szCs w:val="28"/>
              </w:rPr>
            </w:pPr>
          </w:p>
        </w:tc>
        <w:tc>
          <w:tcPr>
            <w:tcW w:w="103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性别</w:t>
            </w:r>
          </w:p>
        </w:tc>
        <w:tc>
          <w:tcPr>
            <w:tcW w:w="960" w:type="dxa"/>
            <w:vAlign w:val="center"/>
          </w:tcPr>
          <w:p>
            <w:pPr>
              <w:snapToGrid w:val="0"/>
              <w:spacing w:line="240" w:lineRule="auto"/>
              <w:rPr>
                <w:rFonts w:hint="eastAsia" w:ascii="仿宋" w:hAnsi="仿宋" w:eastAsia="仿宋" w:cs="仿宋"/>
                <w:color w:val="auto"/>
                <w:sz w:val="28"/>
                <w:szCs w:val="28"/>
              </w:rPr>
            </w:pPr>
          </w:p>
        </w:tc>
        <w:tc>
          <w:tcPr>
            <w:tcW w:w="1350" w:type="dxa"/>
            <w:gridSpan w:val="2"/>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出生年月</w:t>
            </w:r>
          </w:p>
        </w:tc>
        <w:tc>
          <w:tcPr>
            <w:tcW w:w="1461" w:type="dxa"/>
            <w:gridSpan w:val="2"/>
            <w:vAlign w:val="center"/>
          </w:tcPr>
          <w:p>
            <w:pPr>
              <w:snapToGrid w:val="0"/>
              <w:spacing w:line="24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年  月</w:t>
            </w:r>
          </w:p>
        </w:tc>
        <w:tc>
          <w:tcPr>
            <w:tcW w:w="1670" w:type="dxa"/>
            <w:vMerge w:val="restart"/>
            <w:vAlign w:val="center"/>
          </w:tcPr>
          <w:p>
            <w:pPr>
              <w:snapToGrid w:val="0"/>
              <w:spacing w:line="24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1寸</w:t>
            </w:r>
          </w:p>
          <w:p>
            <w:pPr>
              <w:snapToGrid w:val="0"/>
              <w:spacing w:line="24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免冠</w:t>
            </w:r>
          </w:p>
          <w:p>
            <w:pPr>
              <w:snapToGrid w:val="0"/>
              <w:spacing w:line="24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近照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136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名   族</w:t>
            </w:r>
          </w:p>
        </w:tc>
        <w:tc>
          <w:tcPr>
            <w:tcW w:w="1249" w:type="dxa"/>
            <w:gridSpan w:val="2"/>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103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政治面貌</w:t>
            </w:r>
          </w:p>
        </w:tc>
        <w:tc>
          <w:tcPr>
            <w:tcW w:w="960" w:type="dxa"/>
            <w:vAlign w:val="center"/>
          </w:tcPr>
          <w:p>
            <w:pPr>
              <w:snapToGrid w:val="0"/>
              <w:spacing w:line="240" w:lineRule="auto"/>
              <w:rPr>
                <w:rFonts w:hint="eastAsia" w:ascii="仿宋" w:hAnsi="仿宋" w:eastAsia="仿宋" w:cs="仿宋"/>
                <w:color w:val="auto"/>
                <w:sz w:val="28"/>
                <w:szCs w:val="28"/>
              </w:rPr>
            </w:pPr>
          </w:p>
        </w:tc>
        <w:tc>
          <w:tcPr>
            <w:tcW w:w="1350" w:type="dxa"/>
            <w:gridSpan w:val="2"/>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行政职务</w:t>
            </w:r>
          </w:p>
        </w:tc>
        <w:tc>
          <w:tcPr>
            <w:tcW w:w="1461" w:type="dxa"/>
            <w:gridSpan w:val="2"/>
            <w:vAlign w:val="center"/>
          </w:tcPr>
          <w:p>
            <w:pPr>
              <w:snapToGrid w:val="0"/>
              <w:spacing w:line="240" w:lineRule="auto"/>
              <w:rPr>
                <w:rFonts w:hint="eastAsia" w:ascii="仿宋" w:hAnsi="仿宋" w:eastAsia="仿宋" w:cs="仿宋"/>
                <w:color w:val="auto"/>
                <w:sz w:val="28"/>
                <w:szCs w:val="28"/>
              </w:rPr>
            </w:pPr>
          </w:p>
        </w:tc>
        <w:tc>
          <w:tcPr>
            <w:tcW w:w="1670" w:type="dxa"/>
            <w:vMerge w:val="continue"/>
            <w:vAlign w:val="center"/>
          </w:tcPr>
          <w:p>
            <w:pPr>
              <w:snapToGrid w:val="0"/>
              <w:spacing w:line="240" w:lineRule="auto"/>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136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技术职称</w:t>
            </w:r>
          </w:p>
        </w:tc>
        <w:tc>
          <w:tcPr>
            <w:tcW w:w="1249" w:type="dxa"/>
            <w:gridSpan w:val="2"/>
            <w:vAlign w:val="center"/>
          </w:tcPr>
          <w:p>
            <w:pPr>
              <w:snapToGrid w:val="0"/>
              <w:spacing w:line="240" w:lineRule="auto"/>
              <w:rPr>
                <w:rFonts w:hint="eastAsia" w:ascii="仿宋" w:hAnsi="仿宋" w:eastAsia="仿宋" w:cs="仿宋"/>
                <w:color w:val="auto"/>
                <w:sz w:val="28"/>
                <w:szCs w:val="28"/>
              </w:rPr>
            </w:pPr>
          </w:p>
        </w:tc>
        <w:tc>
          <w:tcPr>
            <w:tcW w:w="103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身</w:t>
            </w:r>
            <w:r>
              <w:rPr>
                <w:rFonts w:hint="eastAsia" w:ascii="仿宋" w:hAnsi="仿宋" w:eastAsia="仿宋" w:cs="仿宋"/>
                <w:color w:val="auto"/>
                <w:sz w:val="28"/>
                <w:szCs w:val="28"/>
              </w:rPr>
              <w:t>份证</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号</w:t>
            </w:r>
          </w:p>
        </w:tc>
        <w:tc>
          <w:tcPr>
            <w:tcW w:w="3771" w:type="dxa"/>
            <w:gridSpan w:val="5"/>
            <w:vAlign w:val="center"/>
          </w:tcPr>
          <w:p>
            <w:pPr>
              <w:snapToGrid w:val="0"/>
              <w:spacing w:line="240" w:lineRule="auto"/>
              <w:ind w:firstLine="560" w:firstLineChars="200"/>
              <w:rPr>
                <w:rFonts w:hint="eastAsia" w:ascii="仿宋" w:hAnsi="仿宋" w:eastAsia="仿宋" w:cs="仿宋"/>
                <w:color w:val="auto"/>
                <w:sz w:val="28"/>
                <w:szCs w:val="28"/>
              </w:rPr>
            </w:pPr>
          </w:p>
        </w:tc>
        <w:tc>
          <w:tcPr>
            <w:tcW w:w="1670" w:type="dxa"/>
            <w:vMerge w:val="continue"/>
            <w:vAlign w:val="center"/>
          </w:tcPr>
          <w:p>
            <w:pPr>
              <w:snapToGrid w:val="0"/>
              <w:spacing w:line="240" w:lineRule="auto"/>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136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最高学历</w:t>
            </w:r>
          </w:p>
        </w:tc>
        <w:tc>
          <w:tcPr>
            <w:tcW w:w="7725" w:type="dxa"/>
            <w:gridSpan w:val="9"/>
            <w:vAlign w:val="center"/>
          </w:tcPr>
          <w:p>
            <w:pPr>
              <w:snapToGrid w:val="0"/>
              <w:spacing w:line="24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年  月毕业于        学校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136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最高学位</w:t>
            </w:r>
          </w:p>
        </w:tc>
        <w:tc>
          <w:tcPr>
            <w:tcW w:w="7725" w:type="dxa"/>
            <w:gridSpan w:val="9"/>
            <w:vAlign w:val="center"/>
          </w:tcPr>
          <w:p>
            <w:pPr>
              <w:snapToGrid w:val="0"/>
              <w:spacing w:line="24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年  月取得          学校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136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联系方式</w:t>
            </w:r>
          </w:p>
        </w:tc>
        <w:tc>
          <w:tcPr>
            <w:tcW w:w="4418" w:type="dxa"/>
            <w:gridSpan w:val="5"/>
            <w:vAlign w:val="center"/>
          </w:tcPr>
          <w:p>
            <w:pPr>
              <w:snapToGrid w:val="0"/>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手机</w:t>
            </w:r>
            <w:r>
              <w:rPr>
                <w:rFonts w:hint="eastAsia" w:ascii="仿宋" w:hAnsi="仿宋" w:eastAsia="仿宋" w:cs="仿宋"/>
                <w:color w:val="auto"/>
                <w:sz w:val="28"/>
                <w:szCs w:val="28"/>
                <w:lang w:val="en-US" w:eastAsia="zh-CN"/>
              </w:rPr>
              <w:t>号码</w:t>
            </w:r>
          </w:p>
        </w:tc>
        <w:tc>
          <w:tcPr>
            <w:tcW w:w="1559" w:type="dxa"/>
            <w:gridSpan w:val="2"/>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电子邮箱</w:t>
            </w:r>
          </w:p>
        </w:tc>
        <w:tc>
          <w:tcPr>
            <w:tcW w:w="1748" w:type="dxa"/>
            <w:gridSpan w:val="2"/>
            <w:vAlign w:val="center"/>
          </w:tcPr>
          <w:p>
            <w:pPr>
              <w:snapToGrid w:val="0"/>
              <w:spacing w:line="240" w:lineRule="auto"/>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136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工作单位</w:t>
            </w:r>
          </w:p>
        </w:tc>
        <w:tc>
          <w:tcPr>
            <w:tcW w:w="4418" w:type="dxa"/>
            <w:gridSpan w:val="5"/>
            <w:vAlign w:val="center"/>
          </w:tcPr>
          <w:p>
            <w:pPr>
              <w:snapToGrid w:val="0"/>
              <w:spacing w:line="240" w:lineRule="auto"/>
              <w:rPr>
                <w:rFonts w:hint="eastAsia" w:ascii="仿宋" w:hAnsi="仿宋" w:eastAsia="仿宋" w:cs="仿宋"/>
                <w:color w:val="auto"/>
                <w:sz w:val="28"/>
                <w:szCs w:val="28"/>
              </w:rPr>
            </w:pPr>
          </w:p>
        </w:tc>
        <w:tc>
          <w:tcPr>
            <w:tcW w:w="1559" w:type="dxa"/>
            <w:gridSpan w:val="2"/>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所在部门</w:t>
            </w:r>
          </w:p>
        </w:tc>
        <w:tc>
          <w:tcPr>
            <w:tcW w:w="1748" w:type="dxa"/>
            <w:gridSpan w:val="2"/>
            <w:vAlign w:val="center"/>
          </w:tcPr>
          <w:p>
            <w:pPr>
              <w:snapToGrid w:val="0"/>
              <w:spacing w:line="240" w:lineRule="auto"/>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 w:hRule="atLeast"/>
          <w:jc w:val="center"/>
        </w:trPr>
        <w:tc>
          <w:tcPr>
            <w:tcW w:w="136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单位性质</w:t>
            </w:r>
          </w:p>
        </w:tc>
        <w:tc>
          <w:tcPr>
            <w:tcW w:w="4418" w:type="dxa"/>
            <w:gridSpan w:val="5"/>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□大专院校 □科研院所 □政府机构    □企业 □其他</w:t>
            </w:r>
          </w:p>
        </w:tc>
        <w:tc>
          <w:tcPr>
            <w:tcW w:w="1559" w:type="dxa"/>
            <w:gridSpan w:val="2"/>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从事质量工作年限</w:t>
            </w:r>
          </w:p>
        </w:tc>
        <w:tc>
          <w:tcPr>
            <w:tcW w:w="1748" w:type="dxa"/>
            <w:gridSpan w:val="2"/>
            <w:vAlign w:val="center"/>
          </w:tcPr>
          <w:p>
            <w:pPr>
              <w:snapToGrid w:val="0"/>
              <w:spacing w:line="240" w:lineRule="auto"/>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1365" w:type="dxa"/>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通信地址</w:t>
            </w:r>
          </w:p>
        </w:tc>
        <w:tc>
          <w:tcPr>
            <w:tcW w:w="4418" w:type="dxa"/>
            <w:gridSpan w:val="5"/>
            <w:vAlign w:val="center"/>
          </w:tcPr>
          <w:p>
            <w:pPr>
              <w:snapToGrid w:val="0"/>
              <w:spacing w:line="240" w:lineRule="auto"/>
              <w:rPr>
                <w:rFonts w:hint="eastAsia" w:ascii="仿宋" w:hAnsi="仿宋" w:eastAsia="仿宋" w:cs="仿宋"/>
                <w:color w:val="auto"/>
                <w:sz w:val="28"/>
                <w:szCs w:val="28"/>
              </w:rPr>
            </w:pPr>
          </w:p>
        </w:tc>
        <w:tc>
          <w:tcPr>
            <w:tcW w:w="1559" w:type="dxa"/>
            <w:gridSpan w:val="2"/>
            <w:vAlign w:val="center"/>
          </w:tcPr>
          <w:p>
            <w:pPr>
              <w:snapToGrid w:val="0"/>
              <w:spacing w:line="240" w:lineRule="auto"/>
              <w:rPr>
                <w:rFonts w:hint="eastAsia" w:ascii="仿宋" w:hAnsi="仿宋" w:eastAsia="仿宋" w:cs="仿宋"/>
                <w:color w:val="auto"/>
                <w:sz w:val="28"/>
                <w:szCs w:val="28"/>
              </w:rPr>
            </w:pPr>
            <w:r>
              <w:rPr>
                <w:rFonts w:hint="eastAsia" w:ascii="仿宋" w:hAnsi="仿宋" w:eastAsia="仿宋" w:cs="仿宋"/>
                <w:color w:val="auto"/>
                <w:sz w:val="28"/>
                <w:szCs w:val="28"/>
              </w:rPr>
              <w:t>邮    编</w:t>
            </w:r>
          </w:p>
        </w:tc>
        <w:tc>
          <w:tcPr>
            <w:tcW w:w="1748" w:type="dxa"/>
            <w:gridSpan w:val="2"/>
            <w:vAlign w:val="center"/>
          </w:tcPr>
          <w:p>
            <w:pPr>
              <w:snapToGrid w:val="0"/>
              <w:spacing w:line="240" w:lineRule="auto"/>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9090" w:type="dxa"/>
            <w:gridSpan w:val="10"/>
            <w:vAlign w:val="center"/>
          </w:tcPr>
          <w:p>
            <w:pPr>
              <w:snapToGrid w:val="0"/>
              <w:spacing w:line="240" w:lineRule="auto"/>
              <w:jc w:val="center"/>
              <w:rPr>
                <w:rFonts w:hint="eastAsia" w:ascii="仿宋" w:hAnsi="仿宋" w:eastAsia="仿宋" w:cs="仿宋"/>
                <w:color w:val="auto"/>
                <w:sz w:val="30"/>
                <w:szCs w:val="30"/>
              </w:rPr>
            </w:pPr>
            <w:r>
              <w:rPr>
                <w:rFonts w:hint="eastAsia" w:ascii="仿宋" w:hAnsi="仿宋" w:eastAsia="仿宋" w:cs="仿宋"/>
                <w:color w:val="auto"/>
                <w:sz w:val="30"/>
                <w:szCs w:val="30"/>
              </w:rPr>
              <w:t xml:space="preserve">     主要经历（参加工作起）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1965" w:type="dxa"/>
            <w:gridSpan w:val="2"/>
            <w:vAlign w:val="center"/>
          </w:tcPr>
          <w:p>
            <w:pPr>
              <w:snapToGrid w:val="0"/>
              <w:spacing w:line="240" w:lineRule="auto"/>
              <w:ind w:left="1" w:hanging="3"/>
              <w:jc w:val="center"/>
              <w:rPr>
                <w:rFonts w:hint="eastAsia" w:ascii="仿宋" w:hAnsi="仿宋" w:eastAsia="仿宋" w:cs="仿宋"/>
                <w:color w:val="auto"/>
                <w:sz w:val="28"/>
                <w:szCs w:val="28"/>
              </w:rPr>
            </w:pPr>
            <w:r>
              <w:rPr>
                <w:rFonts w:hint="eastAsia" w:ascii="仿宋" w:hAnsi="仿宋" w:eastAsia="仿宋" w:cs="仿宋"/>
                <w:color w:val="auto"/>
                <w:sz w:val="28"/>
                <w:szCs w:val="28"/>
              </w:rPr>
              <w:t>起止年月</w:t>
            </w:r>
          </w:p>
        </w:tc>
        <w:tc>
          <w:tcPr>
            <w:tcW w:w="7125" w:type="dxa"/>
            <w:gridSpan w:val="8"/>
            <w:vAlign w:val="center"/>
          </w:tcPr>
          <w:p>
            <w:pPr>
              <w:snapToGrid w:val="0"/>
              <w:spacing w:line="240" w:lineRule="auto"/>
              <w:ind w:left="1" w:hanging="3"/>
              <w:rPr>
                <w:rFonts w:hint="eastAsia" w:ascii="仿宋" w:hAnsi="仿宋" w:eastAsia="仿宋" w:cs="仿宋"/>
                <w:color w:val="auto"/>
                <w:sz w:val="28"/>
                <w:szCs w:val="28"/>
              </w:rPr>
            </w:pPr>
            <w:r>
              <w:rPr>
                <w:rFonts w:hint="eastAsia" w:ascii="仿宋" w:hAnsi="仿宋" w:eastAsia="仿宋" w:cs="仿宋"/>
                <w:color w:val="auto"/>
                <w:sz w:val="28"/>
                <w:szCs w:val="28"/>
              </w:rPr>
              <w:t xml:space="preserve">            在何单位、何部门、任何职务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1965" w:type="dxa"/>
            <w:gridSpan w:val="2"/>
            <w:vAlign w:val="center"/>
          </w:tcPr>
          <w:p>
            <w:pPr>
              <w:snapToGrid w:val="0"/>
              <w:spacing w:line="240" w:lineRule="auto"/>
              <w:rPr>
                <w:rFonts w:hint="eastAsia" w:ascii="仿宋" w:hAnsi="仿宋" w:eastAsia="仿宋" w:cs="仿宋"/>
                <w:color w:val="auto"/>
                <w:szCs w:val="28"/>
              </w:rPr>
            </w:pPr>
          </w:p>
        </w:tc>
        <w:tc>
          <w:tcPr>
            <w:tcW w:w="7125" w:type="dxa"/>
            <w:gridSpan w:val="8"/>
            <w:vAlign w:val="center"/>
          </w:tcPr>
          <w:p>
            <w:pPr>
              <w:snapToGrid w:val="0"/>
              <w:spacing w:line="240" w:lineRule="auto"/>
              <w:rPr>
                <w:rFonts w:hint="eastAsia" w:ascii="仿宋" w:hAnsi="仿宋" w:eastAsia="仿宋" w:cs="仿宋"/>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1965" w:type="dxa"/>
            <w:gridSpan w:val="2"/>
            <w:vAlign w:val="center"/>
          </w:tcPr>
          <w:p>
            <w:pPr>
              <w:snapToGrid w:val="0"/>
              <w:spacing w:line="240" w:lineRule="auto"/>
              <w:rPr>
                <w:rFonts w:hint="eastAsia" w:ascii="仿宋" w:hAnsi="仿宋" w:eastAsia="仿宋" w:cs="仿宋"/>
                <w:color w:val="auto"/>
                <w:szCs w:val="28"/>
              </w:rPr>
            </w:pPr>
          </w:p>
        </w:tc>
        <w:tc>
          <w:tcPr>
            <w:tcW w:w="7125" w:type="dxa"/>
            <w:gridSpan w:val="8"/>
            <w:vAlign w:val="center"/>
          </w:tcPr>
          <w:p>
            <w:pPr>
              <w:snapToGrid w:val="0"/>
              <w:spacing w:line="240" w:lineRule="auto"/>
              <w:rPr>
                <w:rFonts w:hint="eastAsia" w:ascii="仿宋" w:hAnsi="仿宋" w:eastAsia="仿宋" w:cs="仿宋"/>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965" w:type="dxa"/>
            <w:gridSpan w:val="2"/>
            <w:vAlign w:val="center"/>
          </w:tcPr>
          <w:p>
            <w:pPr>
              <w:snapToGrid w:val="0"/>
              <w:spacing w:line="240" w:lineRule="auto"/>
              <w:rPr>
                <w:rFonts w:hint="eastAsia" w:ascii="仿宋" w:hAnsi="仿宋" w:eastAsia="仿宋" w:cs="仿宋"/>
                <w:color w:val="auto"/>
                <w:szCs w:val="28"/>
              </w:rPr>
            </w:pPr>
          </w:p>
        </w:tc>
        <w:tc>
          <w:tcPr>
            <w:tcW w:w="7125" w:type="dxa"/>
            <w:gridSpan w:val="8"/>
            <w:vAlign w:val="center"/>
          </w:tcPr>
          <w:p>
            <w:pPr>
              <w:snapToGrid w:val="0"/>
              <w:spacing w:line="240" w:lineRule="auto"/>
              <w:rPr>
                <w:rFonts w:hint="eastAsia" w:ascii="仿宋" w:hAnsi="仿宋" w:eastAsia="仿宋" w:cs="仿宋"/>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jc w:val="center"/>
        </w:trPr>
        <w:tc>
          <w:tcPr>
            <w:tcW w:w="9090" w:type="dxa"/>
            <w:gridSpan w:val="10"/>
            <w:vAlign w:val="center"/>
          </w:tcPr>
          <w:p>
            <w:pPr>
              <w:snapToGrid w:val="0"/>
              <w:spacing w:line="240" w:lineRule="auto"/>
              <w:jc w:val="center"/>
              <w:rPr>
                <w:rFonts w:hint="eastAsia" w:ascii="仿宋" w:hAnsi="仿宋" w:eastAsia="仿宋" w:cs="仿宋"/>
                <w:color w:val="auto"/>
                <w:szCs w:val="28"/>
              </w:rPr>
            </w:pPr>
            <w:r>
              <w:rPr>
                <w:rFonts w:hint="eastAsia" w:ascii="仿宋" w:hAnsi="仿宋" w:eastAsia="仿宋" w:cs="仿宋"/>
                <w:color w:val="auto"/>
                <w:sz w:val="30"/>
                <w:szCs w:val="30"/>
              </w:rPr>
              <w:t>参与质量</w:t>
            </w:r>
            <w:r>
              <w:rPr>
                <w:rFonts w:hint="eastAsia" w:ascii="仿宋" w:hAnsi="仿宋" w:eastAsia="仿宋" w:cs="仿宋"/>
                <w:color w:val="auto"/>
                <w:sz w:val="30"/>
                <w:szCs w:val="30"/>
                <w:lang w:eastAsia="zh-CN"/>
              </w:rPr>
              <w:t>工作及质量</w:t>
            </w:r>
            <w:r>
              <w:rPr>
                <w:rFonts w:hint="eastAsia" w:ascii="仿宋" w:hAnsi="仿宋" w:eastAsia="仿宋" w:cs="仿宋"/>
                <w:color w:val="auto"/>
                <w:sz w:val="30"/>
                <w:szCs w:val="30"/>
              </w:rPr>
              <w:t>活动情况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65" w:type="dxa"/>
            <w:gridSpan w:val="2"/>
            <w:vAlign w:val="center"/>
          </w:tcPr>
          <w:p>
            <w:pPr>
              <w:snapToGrid w:val="0"/>
              <w:spacing w:line="240" w:lineRule="auto"/>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序号</w:t>
            </w:r>
          </w:p>
        </w:tc>
        <w:tc>
          <w:tcPr>
            <w:tcW w:w="7125" w:type="dxa"/>
            <w:gridSpan w:val="8"/>
            <w:vAlign w:val="center"/>
          </w:tcPr>
          <w:p>
            <w:pPr>
              <w:snapToGrid w:val="0"/>
              <w:spacing w:line="240" w:lineRule="auto"/>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1965" w:type="dxa"/>
            <w:gridSpan w:val="2"/>
            <w:vAlign w:val="center"/>
          </w:tcPr>
          <w:p>
            <w:pPr>
              <w:snapToGrid w:val="0"/>
              <w:spacing w:line="240" w:lineRule="auto"/>
              <w:jc w:val="center"/>
              <w:rPr>
                <w:rFonts w:hint="eastAsia" w:ascii="仿宋" w:hAnsi="仿宋" w:eastAsia="仿宋" w:cs="仿宋"/>
                <w:color w:val="auto"/>
                <w:szCs w:val="28"/>
                <w:lang w:val="en-US" w:eastAsia="zh-CN"/>
              </w:rPr>
            </w:pPr>
          </w:p>
        </w:tc>
        <w:tc>
          <w:tcPr>
            <w:tcW w:w="7125" w:type="dxa"/>
            <w:gridSpan w:val="8"/>
            <w:vAlign w:val="center"/>
          </w:tcPr>
          <w:p>
            <w:pPr>
              <w:snapToGrid w:val="0"/>
              <w:spacing w:line="240" w:lineRule="auto"/>
              <w:rPr>
                <w:rFonts w:hint="eastAsia" w:ascii="仿宋" w:hAnsi="仿宋" w:eastAsia="仿宋" w:cs="仿宋"/>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1965" w:type="dxa"/>
            <w:gridSpan w:val="2"/>
            <w:vAlign w:val="center"/>
          </w:tcPr>
          <w:p>
            <w:pPr>
              <w:snapToGrid w:val="0"/>
              <w:spacing w:line="240" w:lineRule="auto"/>
              <w:jc w:val="center"/>
              <w:rPr>
                <w:rFonts w:hint="eastAsia" w:ascii="仿宋" w:hAnsi="仿宋" w:eastAsia="仿宋" w:cs="仿宋"/>
                <w:color w:val="auto"/>
                <w:szCs w:val="28"/>
                <w:lang w:val="en-US" w:eastAsia="zh-CN"/>
              </w:rPr>
            </w:pPr>
          </w:p>
        </w:tc>
        <w:tc>
          <w:tcPr>
            <w:tcW w:w="7125" w:type="dxa"/>
            <w:gridSpan w:val="8"/>
            <w:vAlign w:val="center"/>
          </w:tcPr>
          <w:p>
            <w:pPr>
              <w:snapToGrid w:val="0"/>
              <w:spacing w:line="240" w:lineRule="auto"/>
              <w:rPr>
                <w:rFonts w:hint="eastAsia" w:ascii="仿宋" w:hAnsi="仿宋" w:eastAsia="仿宋" w:cs="仿宋"/>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1965" w:type="dxa"/>
            <w:gridSpan w:val="2"/>
            <w:vAlign w:val="center"/>
          </w:tcPr>
          <w:p>
            <w:pPr>
              <w:snapToGrid w:val="0"/>
              <w:spacing w:line="240" w:lineRule="auto"/>
              <w:jc w:val="center"/>
              <w:rPr>
                <w:rFonts w:hint="eastAsia" w:ascii="仿宋" w:hAnsi="仿宋" w:eastAsia="仿宋" w:cs="仿宋"/>
                <w:color w:val="auto"/>
                <w:szCs w:val="28"/>
                <w:lang w:val="en-US" w:eastAsia="zh-CN"/>
              </w:rPr>
            </w:pPr>
          </w:p>
        </w:tc>
        <w:tc>
          <w:tcPr>
            <w:tcW w:w="7125" w:type="dxa"/>
            <w:gridSpan w:val="8"/>
            <w:vAlign w:val="center"/>
          </w:tcPr>
          <w:p>
            <w:pPr>
              <w:snapToGrid w:val="0"/>
              <w:spacing w:line="240" w:lineRule="auto"/>
              <w:rPr>
                <w:rFonts w:hint="eastAsia" w:ascii="仿宋" w:hAnsi="仿宋" w:eastAsia="仿宋" w:cs="仿宋"/>
                <w:color w:val="auto"/>
                <w:szCs w:val="28"/>
              </w:rPr>
            </w:pPr>
          </w:p>
        </w:tc>
      </w:tr>
    </w:tbl>
    <w:p>
      <w:pPr>
        <w:spacing w:line="240" w:lineRule="auto"/>
        <w:rPr>
          <w:rFonts w:hint="eastAsia" w:ascii="仿宋" w:hAnsi="仿宋" w:eastAsia="仿宋" w:cs="仿宋"/>
          <w:vanish/>
          <w:color w:val="auto"/>
        </w:rPr>
      </w:pPr>
    </w:p>
    <w:tbl>
      <w:tblPr>
        <w:tblStyle w:val="12"/>
        <w:tblpPr w:leftFromText="180" w:rightFromText="180" w:vertAnchor="text" w:tblpX="10214" w:tblpY="-9563"/>
        <w:tblOverlap w:val="never"/>
        <w:tblW w:w="44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4494" w:type="dxa"/>
            <w:vAlign w:val="top"/>
          </w:tcPr>
          <w:p>
            <w:pPr>
              <w:snapToGrid w:val="0"/>
              <w:spacing w:line="240" w:lineRule="auto"/>
              <w:rPr>
                <w:rFonts w:hint="eastAsia" w:ascii="仿宋" w:hAnsi="仿宋" w:eastAsia="仿宋" w:cs="仿宋"/>
                <w:color w:val="auto"/>
                <w:szCs w:val="28"/>
              </w:rPr>
            </w:pPr>
          </w:p>
        </w:tc>
      </w:tr>
    </w:tbl>
    <w:p>
      <w:pPr>
        <w:snapToGrid w:val="0"/>
        <w:spacing w:line="240" w:lineRule="auto"/>
        <w:rPr>
          <w:rFonts w:hint="eastAsia" w:ascii="仿宋" w:hAnsi="仿宋" w:eastAsia="仿宋" w:cs="仿宋"/>
          <w:color w:val="auto"/>
          <w:szCs w:val="28"/>
        </w:rPr>
        <w:sectPr>
          <w:footerReference r:id="rId3" w:type="default"/>
          <w:pgSz w:w="11906" w:h="16838"/>
          <w:pgMar w:top="1440" w:right="1800" w:bottom="1440" w:left="1800" w:header="851" w:footer="992" w:gutter="0"/>
          <w:cols w:space="720" w:num="1"/>
          <w:docGrid w:type="lines" w:linePitch="312" w:charSpace="0"/>
        </w:sectPr>
      </w:pPr>
    </w:p>
    <w:p>
      <w:pPr>
        <w:pStyle w:val="2"/>
        <w:jc w:val="left"/>
        <w:rPr>
          <w:rFonts w:hint="eastAsia" w:ascii="仿宋" w:hAnsi="仿宋" w:eastAsia="仿宋" w:cs="宋体"/>
          <w:b w:val="0"/>
          <w:kern w:val="0"/>
          <w:sz w:val="32"/>
          <w:szCs w:val="28"/>
          <w:lang w:val="en-US" w:eastAsia="zh-CN" w:bidi="ar"/>
        </w:rPr>
      </w:pPr>
      <w:r>
        <w:rPr>
          <w:rFonts w:hint="eastAsia" w:ascii="仿宋" w:hAnsi="仿宋" w:eastAsia="仿宋" w:cs="宋体"/>
          <w:b w:val="0"/>
          <w:kern w:val="0"/>
          <w:sz w:val="32"/>
          <w:szCs w:val="28"/>
          <w:lang w:val="en-US" w:eastAsia="zh-CN" w:bidi="ar"/>
        </w:rPr>
        <w:t>附件2：</w:t>
      </w:r>
      <w:r>
        <w:rPr>
          <w:rFonts w:hint="eastAsia" w:ascii="仿宋" w:hAnsi="仿宋" w:eastAsia="仿宋" w:cs="宋体"/>
          <w:b w:val="0"/>
          <w:kern w:val="0"/>
          <w:sz w:val="32"/>
          <w:szCs w:val="28"/>
          <w:lang w:val="en-US" w:eastAsia="zh-CN" w:bidi="ar"/>
        </w:rPr>
        <w:t>9月6日卓越绩效管理经验交流会报名表</w:t>
      </w:r>
    </w:p>
    <w:p>
      <w:pPr>
        <w:snapToGrid w:val="0"/>
        <w:spacing w:line="360" w:lineRule="auto"/>
        <w:ind w:firstLine="640" w:firstLineChars="200"/>
        <w:contextualSpacing/>
        <w:jc w:val="left"/>
        <w:rPr>
          <w:rFonts w:hint="eastAsia" w:ascii="仿宋" w:hAnsi="仿宋" w:eastAsia="仿宋" w:cs="宋体"/>
          <w:kern w:val="0"/>
          <w:sz w:val="32"/>
          <w:szCs w:val="28"/>
          <w:lang w:val="en-US" w:eastAsia="zh-CN" w:bidi="ar"/>
        </w:rPr>
      </w:pPr>
    </w:p>
    <w:p>
      <w:pPr>
        <w:snapToGrid w:val="0"/>
        <w:spacing w:line="360" w:lineRule="auto"/>
        <w:ind w:firstLine="640" w:firstLineChars="200"/>
        <w:contextualSpacing/>
        <w:jc w:val="left"/>
        <w:rPr>
          <w:rFonts w:hint="eastAsia" w:ascii="仿宋" w:hAnsi="仿宋" w:eastAsia="仿宋" w:cs="宋体"/>
          <w:kern w:val="0"/>
          <w:sz w:val="32"/>
          <w:szCs w:val="28"/>
          <w:lang w:val="en-US" w:eastAsia="zh-CN" w:bidi="ar"/>
        </w:rPr>
      </w:pPr>
    </w:p>
    <w:p>
      <w:pPr>
        <w:rPr>
          <w:rFonts w:hint="eastAsia"/>
        </w:rPr>
      </w:pPr>
    </w:p>
    <w:tbl>
      <w:tblPr>
        <w:tblStyle w:val="13"/>
        <w:tblW w:w="9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1593"/>
        <w:gridCol w:w="1595"/>
        <w:gridCol w:w="1593"/>
        <w:gridCol w:w="1593"/>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4" w:hRule="atLeast"/>
        </w:trPr>
        <w:tc>
          <w:tcPr>
            <w:tcW w:w="1593" w:type="dxa"/>
            <w:vAlign w:val="top"/>
          </w:tcPr>
          <w:p>
            <w:pPr>
              <w:pStyle w:val="2"/>
              <w:rPr>
                <w:rFonts w:hint="eastAsia"/>
                <w:sz w:val="28"/>
                <w:szCs w:val="28"/>
                <w:lang w:val="en-US" w:eastAsia="zh-CN"/>
              </w:rPr>
            </w:pPr>
            <w:r>
              <w:rPr>
                <w:rFonts w:hint="eastAsia"/>
                <w:sz w:val="28"/>
                <w:szCs w:val="28"/>
                <w:lang w:val="en-US" w:eastAsia="zh-CN"/>
              </w:rPr>
              <w:t>序号</w:t>
            </w:r>
          </w:p>
        </w:tc>
        <w:tc>
          <w:tcPr>
            <w:tcW w:w="1593" w:type="dxa"/>
            <w:vAlign w:val="top"/>
          </w:tcPr>
          <w:p>
            <w:pPr>
              <w:pStyle w:val="2"/>
              <w:rPr>
                <w:rFonts w:hint="eastAsia"/>
                <w:sz w:val="28"/>
                <w:szCs w:val="28"/>
                <w:lang w:eastAsia="zh-CN"/>
              </w:rPr>
            </w:pPr>
            <w:r>
              <w:rPr>
                <w:rFonts w:hint="eastAsia"/>
                <w:sz w:val="28"/>
                <w:szCs w:val="28"/>
                <w:lang w:eastAsia="zh-CN"/>
              </w:rPr>
              <w:t>姓名</w:t>
            </w:r>
          </w:p>
        </w:tc>
        <w:tc>
          <w:tcPr>
            <w:tcW w:w="1595" w:type="dxa"/>
            <w:vAlign w:val="top"/>
          </w:tcPr>
          <w:p>
            <w:pPr>
              <w:pStyle w:val="2"/>
              <w:rPr>
                <w:rFonts w:hint="eastAsia"/>
                <w:sz w:val="28"/>
                <w:szCs w:val="28"/>
                <w:lang w:eastAsia="zh-CN"/>
              </w:rPr>
            </w:pPr>
            <w:r>
              <w:rPr>
                <w:rFonts w:hint="eastAsia"/>
                <w:sz w:val="28"/>
                <w:szCs w:val="28"/>
                <w:lang w:eastAsia="zh-CN"/>
              </w:rPr>
              <w:t>公司名称</w:t>
            </w:r>
          </w:p>
        </w:tc>
        <w:tc>
          <w:tcPr>
            <w:tcW w:w="1593" w:type="dxa"/>
            <w:vAlign w:val="top"/>
          </w:tcPr>
          <w:p>
            <w:pPr>
              <w:pStyle w:val="2"/>
              <w:rPr>
                <w:rFonts w:hint="eastAsia"/>
                <w:sz w:val="28"/>
                <w:szCs w:val="28"/>
                <w:lang w:eastAsia="zh-CN"/>
              </w:rPr>
            </w:pPr>
            <w:r>
              <w:rPr>
                <w:rFonts w:hint="eastAsia"/>
                <w:sz w:val="28"/>
                <w:szCs w:val="28"/>
                <w:lang w:eastAsia="zh-CN"/>
              </w:rPr>
              <w:t>职务</w:t>
            </w:r>
          </w:p>
        </w:tc>
        <w:tc>
          <w:tcPr>
            <w:tcW w:w="1593" w:type="dxa"/>
            <w:vAlign w:val="top"/>
          </w:tcPr>
          <w:p>
            <w:pPr>
              <w:pStyle w:val="2"/>
              <w:rPr>
                <w:rFonts w:hint="eastAsia"/>
                <w:sz w:val="28"/>
                <w:szCs w:val="28"/>
                <w:lang w:eastAsia="zh-CN"/>
              </w:rPr>
            </w:pPr>
            <w:r>
              <w:rPr>
                <w:rFonts w:hint="eastAsia"/>
                <w:sz w:val="28"/>
                <w:szCs w:val="28"/>
                <w:lang w:eastAsia="zh-CN"/>
              </w:rPr>
              <w:t>电话</w:t>
            </w:r>
          </w:p>
        </w:tc>
        <w:tc>
          <w:tcPr>
            <w:tcW w:w="1593" w:type="dxa"/>
            <w:vAlign w:val="top"/>
          </w:tcPr>
          <w:p>
            <w:pPr>
              <w:pStyle w:val="2"/>
              <w:rPr>
                <w:rFonts w:hint="eastAsia"/>
                <w:sz w:val="28"/>
                <w:szCs w:val="28"/>
                <w:lang w:eastAsia="zh-CN"/>
              </w:rPr>
            </w:pPr>
            <w:r>
              <w:rPr>
                <w:rFonts w:hint="eastAsia"/>
                <w:sz w:val="28"/>
                <w:szCs w:val="28"/>
                <w:lang w:eastAsia="zh-CN"/>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 w:hRule="atLeast"/>
        </w:trPr>
        <w:tc>
          <w:tcPr>
            <w:tcW w:w="1593"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c>
          <w:tcPr>
            <w:tcW w:w="1595"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atLeast"/>
        </w:trPr>
        <w:tc>
          <w:tcPr>
            <w:tcW w:w="1593"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c>
          <w:tcPr>
            <w:tcW w:w="1595"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9" w:hRule="atLeast"/>
        </w:trPr>
        <w:tc>
          <w:tcPr>
            <w:tcW w:w="1593"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c>
          <w:tcPr>
            <w:tcW w:w="1595"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c>
          <w:tcPr>
            <w:tcW w:w="1593" w:type="dxa"/>
            <w:vAlign w:val="top"/>
          </w:tcPr>
          <w:p>
            <w:pPr>
              <w:rPr>
                <w:rFonts w:hint="eastAsia"/>
                <w:sz w:val="28"/>
                <w:szCs w:val="28"/>
                <w:vertAlign w:val="baseline"/>
              </w:rPr>
            </w:pPr>
          </w:p>
        </w:tc>
      </w:tr>
    </w:tbl>
    <w:p>
      <w:pPr>
        <w:rPr>
          <w:rFonts w:hint="eastAsia"/>
        </w:rPr>
      </w:pPr>
    </w:p>
    <w:p>
      <w:pPr>
        <w:rPr>
          <w:rFonts w:hint="eastAsia"/>
        </w:rPr>
      </w:pPr>
    </w:p>
    <w:p>
      <w:pPr>
        <w:rPr>
          <w:rFonts w:hint="eastAsia" w:eastAsia="宋体"/>
          <w:lang w:val="en-US" w:eastAsia="zh-CN"/>
        </w:rPr>
      </w:pPr>
      <w:r>
        <w:rPr>
          <w:rFonts w:hint="eastAsia" w:ascii="宋体" w:hAnsi="宋体" w:eastAsia="宋体" w:cs="宋体"/>
          <w:color w:val="auto"/>
          <w:sz w:val="28"/>
          <w:szCs w:val="28"/>
          <w:u w:val="none"/>
          <w:lang w:eastAsia="zh-CN"/>
        </w:rPr>
        <w:t>请填表后发至</w:t>
      </w:r>
      <w:r>
        <w:rPr>
          <w:rFonts w:hint="eastAsia" w:ascii="宋体" w:hAnsi="宋体" w:eastAsia="宋体" w:cs="宋体"/>
          <w:color w:val="auto"/>
          <w:sz w:val="28"/>
          <w:szCs w:val="28"/>
          <w:u w:val="none"/>
          <w:lang w:val="en-US" w:eastAsia="zh-CN"/>
        </w:rPr>
        <w:t>hfzlglxh@163.com,</w:t>
      </w:r>
      <w:r>
        <w:rPr>
          <w:rFonts w:hint="eastAsia" w:ascii="宋体" w:hAnsi="宋体" w:eastAsia="宋体" w:cs="宋体"/>
          <w:sz w:val="28"/>
          <w:szCs w:val="28"/>
          <w:lang w:val="en-US" w:eastAsia="zh-CN"/>
        </w:rPr>
        <w:t xml:space="preserve"> 截止日期9月5号</w:t>
      </w:r>
      <w:r>
        <w:rPr>
          <w:rFonts w:hint="eastAsia" w:ascii="宋体" w:hAnsi="宋体" w:cs="宋体"/>
          <w:sz w:val="28"/>
          <w:szCs w:val="28"/>
          <w:lang w:val="en-US" w:eastAsia="zh-CN"/>
        </w:rPr>
        <w:t>。</w:t>
      </w:r>
    </w:p>
    <w:p>
      <w:pPr>
        <w:snapToGrid w:val="0"/>
        <w:spacing w:line="360" w:lineRule="auto"/>
        <w:ind w:firstLine="640" w:firstLineChars="200"/>
        <w:contextualSpacing/>
        <w:jc w:val="left"/>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br w:type="page"/>
      </w:r>
    </w:p>
    <w:p>
      <w:pPr>
        <w:snapToGrid w:val="0"/>
        <w:spacing w:line="360" w:lineRule="auto"/>
        <w:ind w:firstLine="640" w:firstLineChars="200"/>
        <w:contextualSpacing/>
        <w:jc w:val="left"/>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附件3：</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9"/>
        <w:rPr>
          <w:rFonts w:hint="eastAsia" w:ascii="方正小标宋简体" w:hAnsi="仿宋" w:eastAsia="方正小标宋简体" w:cs="仿宋"/>
          <w:b/>
          <w:bCs/>
          <w:spacing w:val="-10"/>
          <w:sz w:val="48"/>
          <w:szCs w:val="48"/>
          <w:lang w:val="en-US" w:eastAsia="zh-CN"/>
        </w:rPr>
      </w:pPr>
      <w:r>
        <w:rPr>
          <w:rFonts w:hint="eastAsia" w:ascii="方正小标宋简体" w:hAnsi="仿宋" w:eastAsia="方正小标宋简体" w:cs="仿宋"/>
          <w:b/>
          <w:bCs/>
          <w:spacing w:val="-10"/>
          <w:sz w:val="48"/>
          <w:szCs w:val="48"/>
          <w:lang w:val="en-US" w:eastAsia="zh-CN"/>
        </w:rPr>
        <w:t>中国质量协会关于举办全国企业员工全面质量管理知识竞赛活动的通知</w:t>
      </w:r>
    </w:p>
    <w:p>
      <w:pPr>
        <w:snapToGrid w:val="0"/>
        <w:spacing w:line="360" w:lineRule="auto"/>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各会员单位及相关组织：</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为贯彻实施“质量强国”战略,深入</w:t>
      </w:r>
      <w:r>
        <w:rPr>
          <w:rFonts w:hint="default" w:ascii="仿宋" w:hAnsi="仿宋" w:eastAsia="仿宋" w:cs="宋体"/>
          <w:kern w:val="0"/>
          <w:sz w:val="32"/>
          <w:szCs w:val="28"/>
          <w:lang w:val="en-US" w:eastAsia="zh-CN" w:bidi="ar"/>
        </w:rPr>
        <w:t>落实《党中央国务院关于开展质量提升行动的指导意见》，推进全面质量管理工作在全国有效开展，进一步提高我国各类组织员工的质量意识和素质，提高产品和服务质量，2018年8月-11月，中国质量协会（以下简称中国质协）将在工信部、国资委的指导下举办“全国企业员工全面质量管理知识竞赛”活动。现将有关事宜通知如下。</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一、参加对象</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全国各类企事业单位的员工。</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二、活动时间</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2018年8月28日-11月30日。</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三、活动方式</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本次竞赛活动采用在线答题形式,通过中国质量网首页（</w:t>
      </w:r>
      <w:r>
        <w:rPr>
          <w:rFonts w:hint="eastAsia" w:ascii="仿宋" w:hAnsi="仿宋" w:eastAsia="仿宋" w:cs="宋体"/>
          <w:kern w:val="0"/>
          <w:sz w:val="32"/>
          <w:szCs w:val="28"/>
          <w:lang w:val="en-US" w:eastAsia="zh-CN" w:bidi="ar"/>
        </w:rPr>
        <w:t>www.caq.org.cn</w:t>
      </w:r>
      <w:r>
        <w:rPr>
          <w:rFonts w:hint="default" w:ascii="仿宋" w:hAnsi="仿宋" w:eastAsia="仿宋" w:cs="宋体"/>
          <w:kern w:val="0"/>
          <w:sz w:val="32"/>
          <w:szCs w:val="28"/>
          <w:lang w:val="en-US" w:eastAsia="zh-CN" w:bidi="ar"/>
        </w:rPr>
        <w:t>）、中国质量协会微信公众号等渠道发布，并在有关政府部门和协会网站、网络媒体进行链接。每人只有一次答题机会，组织员工参与答题的单位可通过答题管理系统及时查看答题情况。</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四、知识范围</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包括全面质量管理相关理念、方法和工具的有关知识，以及其它质量管理应知应会的内容。相关内容可参考“新时代全面质量管理知识普及教育全国指定教材”——《全面质量管理（第四版）》。</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五、奖项说明</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本次竞赛设个人奖和优秀组织奖。</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（一）个人奖：共设480名，将从答题成绩优秀者中随机抽取产生。其中，一等奖10名，二等奖20名，三等奖450名。个人信息填写不全者，无法参与抽奖。</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二）优秀组织奖：为鼓励企事业单位积极组织本单位员工参与答题，竞赛组委会设立优秀组织奖，将综合考量单位总人数、参与覆盖率、答题平均成绩等因素产生60家。请拟组织员工答题的有关单位主管人员提前登录答题系统完成注册，没有注册的单位将无法参加优秀组织奖的评选。</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获奖名单将通过竞赛答题系统及中国质量网、中国质量协会微信公众号等平台公布，最终解释权归竞赛组委会。</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六、活动要求</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全国企业员工全面质量管理知识竞赛是全国性大型公益活动，希望全国质协系统和各企事业单位加强对本次活动的宣传，做好答题网页和微信的链接及转发，积极组织员工参与。</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七、联系方式</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全国企业员工全面质量管理知识竞赛组委会办公室设在中国质量协会培训咨询中心。</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联系人：邢微微</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电话：（010）68416632、68416192</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E - mail</w:t>
      </w:r>
      <w:r>
        <w:rPr>
          <w:rFonts w:hint="eastAsia" w:ascii="仿宋" w:hAnsi="仿宋" w:eastAsia="仿宋" w:cs="宋体"/>
          <w:kern w:val="0"/>
          <w:sz w:val="32"/>
          <w:szCs w:val="28"/>
          <w:lang w:val="en-US" w:eastAsia="zh-CN" w:bidi="ar"/>
        </w:rPr>
        <w:t>：</w:t>
      </w:r>
      <w:r>
        <w:rPr>
          <w:rFonts w:hint="default" w:ascii="仿宋" w:hAnsi="仿宋" w:eastAsia="仿宋" w:cs="宋体"/>
          <w:kern w:val="0"/>
          <w:sz w:val="32"/>
          <w:szCs w:val="28"/>
          <w:lang w:val="en-US" w:eastAsia="zh-CN" w:bidi="ar"/>
        </w:rPr>
        <w:t>xingweiwei@caq.org.cn</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如需购买《全面质量管理（第四版）》请联系曹申</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电话：(010)68416636、13581878956</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E - mail</w:t>
      </w:r>
      <w:r>
        <w:rPr>
          <w:rFonts w:hint="eastAsia" w:ascii="仿宋" w:hAnsi="仿宋" w:eastAsia="仿宋" w:cs="宋体"/>
          <w:kern w:val="0"/>
          <w:sz w:val="32"/>
          <w:szCs w:val="28"/>
          <w:lang w:val="en-US" w:eastAsia="zh-CN" w:bidi="ar"/>
        </w:rPr>
        <w:t>：</w:t>
      </w:r>
      <w:r>
        <w:rPr>
          <w:rFonts w:hint="default" w:ascii="仿宋" w:hAnsi="仿宋" w:eastAsia="仿宋" w:cs="宋体"/>
          <w:kern w:val="0"/>
          <w:sz w:val="32"/>
          <w:szCs w:val="28"/>
          <w:lang w:val="en-US" w:eastAsia="zh-CN" w:bidi="ar"/>
        </w:rPr>
        <w:t>caoshen@caq.org.cn</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p>
    <w:sectPr>
      <w:footerReference r:id="rId4" w:type="default"/>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altName w:val="宋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fldChar w:fldCharType="begin"/>
    </w:r>
    <w:r>
      <w:rPr>
        <w:rStyle w:val="9"/>
        <w:rFonts w:ascii="方正仿宋_GBK" w:hAnsi="方正仿宋_GBK" w:eastAsia="方正仿宋_GBK" w:cs="方正仿宋_GBK"/>
        <w:sz w:val="32"/>
        <w:szCs w:val="32"/>
      </w:rPr>
      <w:instrText xml:space="preserve">PAGE  </w:instrText>
    </w:r>
    <w:r>
      <w:rPr>
        <w:rFonts w:ascii="方正仿宋_GBK" w:hAnsi="方正仿宋_GBK" w:eastAsia="方正仿宋_GBK" w:cs="方正仿宋_GBK"/>
        <w:sz w:val="32"/>
        <w:szCs w:val="32"/>
      </w:rPr>
      <w:fldChar w:fldCharType="separate"/>
    </w:r>
    <w:r>
      <w:rPr>
        <w:rStyle w:val="9"/>
        <w:rFonts w:ascii="方正仿宋_GBK" w:hAnsi="方正仿宋_GBK" w:eastAsia="方正仿宋_GBK" w:cs="方正仿宋_GBK"/>
        <w:sz w:val="32"/>
        <w:szCs w:val="32"/>
      </w:rPr>
      <w:t>1</w:t>
    </w:r>
    <w:r>
      <w:rPr>
        <w:rFonts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t>-</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26924579"/>
                          </w:sdtPr>
                          <w:sdtEndPr>
                            <w:rPr>
                              <w:sz w:val="24"/>
                            </w:rPr>
                          </w:sdtEndPr>
                          <w:sdtContent>
                            <w:p>
                              <w:pPr>
                                <w:pStyle w:val="4"/>
                                <w:jc w:val="center"/>
                                <w:rPr>
                                  <w:sz w:val="24"/>
                                </w:rPr>
                              </w:pPr>
                              <w:r>
                                <w:rPr>
                                  <w:sz w:val="24"/>
                                </w:rPr>
                                <w:fldChar w:fldCharType="begin"/>
                              </w:r>
                              <w:r>
                                <w:rPr>
                                  <w:sz w:val="24"/>
                                </w:rPr>
                                <w:instrText xml:space="preserve"> PAGE   \* MERGEFORMAT </w:instrText>
                              </w:r>
                              <w:r>
                                <w:rPr>
                                  <w:sz w:val="24"/>
                                </w:rPr>
                                <w:fldChar w:fldCharType="separate"/>
                              </w:r>
                              <w:r>
                                <w:rPr>
                                  <w:sz w:val="24"/>
                                  <w:lang w:val="zh-CN"/>
                                </w:rPr>
                                <w:t>2</w:t>
                              </w:r>
                              <w:r>
                                <w:rPr>
                                  <w:sz w:val="24"/>
                                </w:rPr>
                                <w:fldChar w:fldCharType="end"/>
                              </w:r>
                            </w:p>
                          </w:sdtContent>
                        </w:sdt>
                        <w:p>
                          <w:pPr>
                            <w:rPr>
                              <w:sz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sdt>
                    <w:sdtPr>
                      <w:id w:val="1226924579"/>
                    </w:sdtPr>
                    <w:sdtEndPr>
                      <w:rPr>
                        <w:sz w:val="24"/>
                      </w:rPr>
                    </w:sdtEndPr>
                    <w:sdtContent>
                      <w:p>
                        <w:pPr>
                          <w:pStyle w:val="4"/>
                          <w:jc w:val="center"/>
                          <w:rPr>
                            <w:sz w:val="24"/>
                          </w:rPr>
                        </w:pPr>
                        <w:r>
                          <w:rPr>
                            <w:sz w:val="24"/>
                          </w:rPr>
                          <w:fldChar w:fldCharType="begin"/>
                        </w:r>
                        <w:r>
                          <w:rPr>
                            <w:sz w:val="24"/>
                          </w:rPr>
                          <w:instrText xml:space="preserve"> PAGE   \* MERGEFORMAT </w:instrText>
                        </w:r>
                        <w:r>
                          <w:rPr>
                            <w:sz w:val="24"/>
                          </w:rPr>
                          <w:fldChar w:fldCharType="separate"/>
                        </w:r>
                        <w:r>
                          <w:rPr>
                            <w:sz w:val="24"/>
                            <w:lang w:val="zh-CN"/>
                          </w:rPr>
                          <w:t>2</w:t>
                        </w:r>
                        <w:r>
                          <w:rPr>
                            <w:sz w:val="24"/>
                          </w:rPr>
                          <w:fldChar w:fldCharType="end"/>
                        </w:r>
                      </w:p>
                    </w:sdtContent>
                  </w:sdt>
                  <w:p>
                    <w:pPr>
                      <w:rPr>
                        <w:sz w:val="24"/>
                      </w:rPr>
                    </w:pP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898D6C"/>
    <w:multiLevelType w:val="singleLevel"/>
    <w:tmpl w:val="F0898D6C"/>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175E9D"/>
    <w:rsid w:val="001961B6"/>
    <w:rsid w:val="001A70B7"/>
    <w:rsid w:val="001D0D40"/>
    <w:rsid w:val="00323B43"/>
    <w:rsid w:val="003D37D8"/>
    <w:rsid w:val="00426133"/>
    <w:rsid w:val="004358AB"/>
    <w:rsid w:val="00481AD5"/>
    <w:rsid w:val="0069582A"/>
    <w:rsid w:val="00793D2A"/>
    <w:rsid w:val="0081780F"/>
    <w:rsid w:val="008B7726"/>
    <w:rsid w:val="0094714A"/>
    <w:rsid w:val="00A21A4C"/>
    <w:rsid w:val="00A40E6F"/>
    <w:rsid w:val="00B65B81"/>
    <w:rsid w:val="00D019FD"/>
    <w:rsid w:val="00D06017"/>
    <w:rsid w:val="00D31D50"/>
    <w:rsid w:val="00D938A9"/>
    <w:rsid w:val="017A471A"/>
    <w:rsid w:val="01C14AD8"/>
    <w:rsid w:val="01F24B1F"/>
    <w:rsid w:val="021A68BA"/>
    <w:rsid w:val="0220741F"/>
    <w:rsid w:val="02B70277"/>
    <w:rsid w:val="02D4123D"/>
    <w:rsid w:val="032A5A08"/>
    <w:rsid w:val="04E24ACA"/>
    <w:rsid w:val="050C7CA9"/>
    <w:rsid w:val="0565223F"/>
    <w:rsid w:val="05DA2CD1"/>
    <w:rsid w:val="05E76412"/>
    <w:rsid w:val="067D0D51"/>
    <w:rsid w:val="075C69CC"/>
    <w:rsid w:val="0865624C"/>
    <w:rsid w:val="08E53319"/>
    <w:rsid w:val="09347277"/>
    <w:rsid w:val="09F85057"/>
    <w:rsid w:val="0AAB1A0C"/>
    <w:rsid w:val="0ACE1D47"/>
    <w:rsid w:val="0C084ADD"/>
    <w:rsid w:val="0C191723"/>
    <w:rsid w:val="0C6453BB"/>
    <w:rsid w:val="0CB23495"/>
    <w:rsid w:val="0E971943"/>
    <w:rsid w:val="0EF93F8D"/>
    <w:rsid w:val="0F785EB7"/>
    <w:rsid w:val="0F9D238E"/>
    <w:rsid w:val="0FAD7FCD"/>
    <w:rsid w:val="0FFD5F85"/>
    <w:rsid w:val="10050843"/>
    <w:rsid w:val="10346CD7"/>
    <w:rsid w:val="10ED296E"/>
    <w:rsid w:val="11294638"/>
    <w:rsid w:val="112C4F3B"/>
    <w:rsid w:val="118E24B0"/>
    <w:rsid w:val="12016922"/>
    <w:rsid w:val="1212103C"/>
    <w:rsid w:val="12256F37"/>
    <w:rsid w:val="124B565C"/>
    <w:rsid w:val="12BD2F60"/>
    <w:rsid w:val="13A03891"/>
    <w:rsid w:val="13A5706C"/>
    <w:rsid w:val="13FC4338"/>
    <w:rsid w:val="14654FB0"/>
    <w:rsid w:val="14B62036"/>
    <w:rsid w:val="15262C24"/>
    <w:rsid w:val="15BD34F9"/>
    <w:rsid w:val="16AD2936"/>
    <w:rsid w:val="170E0A18"/>
    <w:rsid w:val="175E63A0"/>
    <w:rsid w:val="17E77B4C"/>
    <w:rsid w:val="185106E6"/>
    <w:rsid w:val="19E30E1B"/>
    <w:rsid w:val="1A78001B"/>
    <w:rsid w:val="1AB56059"/>
    <w:rsid w:val="1AC63336"/>
    <w:rsid w:val="1BFC4621"/>
    <w:rsid w:val="1CAC7B54"/>
    <w:rsid w:val="1CFF72AF"/>
    <w:rsid w:val="1D7C7E27"/>
    <w:rsid w:val="1FEE0FD8"/>
    <w:rsid w:val="20810001"/>
    <w:rsid w:val="20DF0FB6"/>
    <w:rsid w:val="21C73066"/>
    <w:rsid w:val="22005136"/>
    <w:rsid w:val="23527F0D"/>
    <w:rsid w:val="238F685D"/>
    <w:rsid w:val="2398153E"/>
    <w:rsid w:val="244B67DD"/>
    <w:rsid w:val="245656F7"/>
    <w:rsid w:val="24A33CD6"/>
    <w:rsid w:val="24FF6C92"/>
    <w:rsid w:val="250F04F4"/>
    <w:rsid w:val="25630F35"/>
    <w:rsid w:val="25C67BA4"/>
    <w:rsid w:val="26A70980"/>
    <w:rsid w:val="26B37BB6"/>
    <w:rsid w:val="279D3961"/>
    <w:rsid w:val="27E25126"/>
    <w:rsid w:val="27E603B3"/>
    <w:rsid w:val="27F2272B"/>
    <w:rsid w:val="29260A93"/>
    <w:rsid w:val="2A5B0031"/>
    <w:rsid w:val="2A821E5D"/>
    <w:rsid w:val="2ACB17EB"/>
    <w:rsid w:val="2BD010AA"/>
    <w:rsid w:val="2C19325F"/>
    <w:rsid w:val="2C256485"/>
    <w:rsid w:val="2CD954D2"/>
    <w:rsid w:val="2D2F1377"/>
    <w:rsid w:val="2DC92163"/>
    <w:rsid w:val="2DED0D48"/>
    <w:rsid w:val="2DEE2486"/>
    <w:rsid w:val="2E807817"/>
    <w:rsid w:val="2E852E65"/>
    <w:rsid w:val="2F8F07DE"/>
    <w:rsid w:val="30C36EAD"/>
    <w:rsid w:val="30F633CB"/>
    <w:rsid w:val="310E5BF2"/>
    <w:rsid w:val="318F2BCA"/>
    <w:rsid w:val="33FF006F"/>
    <w:rsid w:val="34D02068"/>
    <w:rsid w:val="34E4326A"/>
    <w:rsid w:val="358C2324"/>
    <w:rsid w:val="35C55A84"/>
    <w:rsid w:val="36015F9C"/>
    <w:rsid w:val="368C492C"/>
    <w:rsid w:val="37DC3597"/>
    <w:rsid w:val="380202F6"/>
    <w:rsid w:val="38137180"/>
    <w:rsid w:val="3832239A"/>
    <w:rsid w:val="383230A6"/>
    <w:rsid w:val="388F09B3"/>
    <w:rsid w:val="38B27544"/>
    <w:rsid w:val="38C9110C"/>
    <w:rsid w:val="39752E72"/>
    <w:rsid w:val="39A65231"/>
    <w:rsid w:val="3A8108D6"/>
    <w:rsid w:val="3C68089F"/>
    <w:rsid w:val="3CD63ABA"/>
    <w:rsid w:val="3D165DAA"/>
    <w:rsid w:val="3DA512B2"/>
    <w:rsid w:val="3EDA71AA"/>
    <w:rsid w:val="3EED5C19"/>
    <w:rsid w:val="3F0C20CF"/>
    <w:rsid w:val="3F7841F9"/>
    <w:rsid w:val="3F977D13"/>
    <w:rsid w:val="3F9904B1"/>
    <w:rsid w:val="3FEB7D50"/>
    <w:rsid w:val="40C47490"/>
    <w:rsid w:val="40D16603"/>
    <w:rsid w:val="411363FA"/>
    <w:rsid w:val="418B6707"/>
    <w:rsid w:val="41A01A7A"/>
    <w:rsid w:val="41C50A10"/>
    <w:rsid w:val="42622CBD"/>
    <w:rsid w:val="42653E4E"/>
    <w:rsid w:val="42DD5624"/>
    <w:rsid w:val="43485DAF"/>
    <w:rsid w:val="436D5418"/>
    <w:rsid w:val="4445103E"/>
    <w:rsid w:val="448E51D7"/>
    <w:rsid w:val="44BD51A3"/>
    <w:rsid w:val="44EB4CF1"/>
    <w:rsid w:val="45EA2C0F"/>
    <w:rsid w:val="45FC7683"/>
    <w:rsid w:val="46F47C81"/>
    <w:rsid w:val="47421740"/>
    <w:rsid w:val="475068D7"/>
    <w:rsid w:val="47626FE0"/>
    <w:rsid w:val="47743534"/>
    <w:rsid w:val="47D922A4"/>
    <w:rsid w:val="48D42CA2"/>
    <w:rsid w:val="49B06903"/>
    <w:rsid w:val="49BE515F"/>
    <w:rsid w:val="4A626A21"/>
    <w:rsid w:val="4A663489"/>
    <w:rsid w:val="4A9E1A9A"/>
    <w:rsid w:val="4AFA37B6"/>
    <w:rsid w:val="4B3B44C7"/>
    <w:rsid w:val="4B576D5C"/>
    <w:rsid w:val="4B860721"/>
    <w:rsid w:val="4B9278EF"/>
    <w:rsid w:val="4BA41D66"/>
    <w:rsid w:val="4C07515B"/>
    <w:rsid w:val="4C383074"/>
    <w:rsid w:val="4C39379A"/>
    <w:rsid w:val="4C7F53FB"/>
    <w:rsid w:val="4CA35644"/>
    <w:rsid w:val="4CEC599D"/>
    <w:rsid w:val="4D53680A"/>
    <w:rsid w:val="4DA71445"/>
    <w:rsid w:val="4DCC5C8F"/>
    <w:rsid w:val="4DD863D9"/>
    <w:rsid w:val="4E2C047E"/>
    <w:rsid w:val="4E2F4566"/>
    <w:rsid w:val="4E4A59C1"/>
    <w:rsid w:val="4EDE4BB7"/>
    <w:rsid w:val="4F3D4D5F"/>
    <w:rsid w:val="4F8D4089"/>
    <w:rsid w:val="50003359"/>
    <w:rsid w:val="5011358A"/>
    <w:rsid w:val="506E76CA"/>
    <w:rsid w:val="50E729A1"/>
    <w:rsid w:val="51114496"/>
    <w:rsid w:val="51A277A8"/>
    <w:rsid w:val="51E031A3"/>
    <w:rsid w:val="521D06C3"/>
    <w:rsid w:val="529476C1"/>
    <w:rsid w:val="529E6618"/>
    <w:rsid w:val="52A968D6"/>
    <w:rsid w:val="53A75C45"/>
    <w:rsid w:val="53E9390D"/>
    <w:rsid w:val="53F51735"/>
    <w:rsid w:val="53F67B29"/>
    <w:rsid w:val="54530AF5"/>
    <w:rsid w:val="54A2273D"/>
    <w:rsid w:val="55A16595"/>
    <w:rsid w:val="56087BFC"/>
    <w:rsid w:val="56DF343D"/>
    <w:rsid w:val="57502EB3"/>
    <w:rsid w:val="577971EF"/>
    <w:rsid w:val="578C52D2"/>
    <w:rsid w:val="57B01270"/>
    <w:rsid w:val="584F2922"/>
    <w:rsid w:val="58B422D5"/>
    <w:rsid w:val="58D80832"/>
    <w:rsid w:val="591921D7"/>
    <w:rsid w:val="59B74345"/>
    <w:rsid w:val="5B0C79AE"/>
    <w:rsid w:val="5BBD7EDC"/>
    <w:rsid w:val="5C4F18A4"/>
    <w:rsid w:val="5C911CD9"/>
    <w:rsid w:val="5D7E20B3"/>
    <w:rsid w:val="5D9E0AF7"/>
    <w:rsid w:val="5DD603A7"/>
    <w:rsid w:val="5E176D14"/>
    <w:rsid w:val="5F49718B"/>
    <w:rsid w:val="5FA62278"/>
    <w:rsid w:val="5FE046B3"/>
    <w:rsid w:val="60DC3670"/>
    <w:rsid w:val="61033E1D"/>
    <w:rsid w:val="613B2040"/>
    <w:rsid w:val="61615E0A"/>
    <w:rsid w:val="61E4641E"/>
    <w:rsid w:val="61EC7BA6"/>
    <w:rsid w:val="61FC7325"/>
    <w:rsid w:val="63C66F9D"/>
    <w:rsid w:val="64792E23"/>
    <w:rsid w:val="64C267B1"/>
    <w:rsid w:val="64E2757F"/>
    <w:rsid w:val="64FB7135"/>
    <w:rsid w:val="654616C1"/>
    <w:rsid w:val="65872CE9"/>
    <w:rsid w:val="65F94F80"/>
    <w:rsid w:val="65FB2EA4"/>
    <w:rsid w:val="663F68F7"/>
    <w:rsid w:val="6646704F"/>
    <w:rsid w:val="664C468B"/>
    <w:rsid w:val="665F5BB3"/>
    <w:rsid w:val="66A172E2"/>
    <w:rsid w:val="679E3742"/>
    <w:rsid w:val="67A25F7D"/>
    <w:rsid w:val="67D97E72"/>
    <w:rsid w:val="692D75B0"/>
    <w:rsid w:val="698C3A30"/>
    <w:rsid w:val="69EF20DD"/>
    <w:rsid w:val="6A3D700A"/>
    <w:rsid w:val="6A7F65A5"/>
    <w:rsid w:val="6A9B42B1"/>
    <w:rsid w:val="6AAC7593"/>
    <w:rsid w:val="6B4E4135"/>
    <w:rsid w:val="6CA10677"/>
    <w:rsid w:val="6CBB461F"/>
    <w:rsid w:val="6DB92BD0"/>
    <w:rsid w:val="6DFD1D24"/>
    <w:rsid w:val="6E6C6FB9"/>
    <w:rsid w:val="6E763BFE"/>
    <w:rsid w:val="6E923EB7"/>
    <w:rsid w:val="6E9B3E56"/>
    <w:rsid w:val="6EAD1218"/>
    <w:rsid w:val="6F586A9E"/>
    <w:rsid w:val="6FA16533"/>
    <w:rsid w:val="6FD95F60"/>
    <w:rsid w:val="708A7F2B"/>
    <w:rsid w:val="713A3994"/>
    <w:rsid w:val="716621E3"/>
    <w:rsid w:val="71BA4D04"/>
    <w:rsid w:val="72332019"/>
    <w:rsid w:val="723B5D9C"/>
    <w:rsid w:val="72C51989"/>
    <w:rsid w:val="7379291B"/>
    <w:rsid w:val="73B47080"/>
    <w:rsid w:val="74477321"/>
    <w:rsid w:val="74521BB5"/>
    <w:rsid w:val="74626F4D"/>
    <w:rsid w:val="74AF32B6"/>
    <w:rsid w:val="74EA4DE1"/>
    <w:rsid w:val="752A6F37"/>
    <w:rsid w:val="759028EE"/>
    <w:rsid w:val="75C51CE0"/>
    <w:rsid w:val="75F82607"/>
    <w:rsid w:val="767F1F0A"/>
    <w:rsid w:val="76C06F1E"/>
    <w:rsid w:val="76C2239C"/>
    <w:rsid w:val="76C37E1C"/>
    <w:rsid w:val="77076241"/>
    <w:rsid w:val="77E87412"/>
    <w:rsid w:val="77F15D8F"/>
    <w:rsid w:val="780E098A"/>
    <w:rsid w:val="783753DA"/>
    <w:rsid w:val="792C695E"/>
    <w:rsid w:val="79645621"/>
    <w:rsid w:val="79BD4E03"/>
    <w:rsid w:val="7A3A416B"/>
    <w:rsid w:val="7A691676"/>
    <w:rsid w:val="7AE646F8"/>
    <w:rsid w:val="7C843443"/>
    <w:rsid w:val="7EC22C7E"/>
    <w:rsid w:val="7EC818AB"/>
    <w:rsid w:val="7EF95FA8"/>
    <w:rsid w:val="7FA371CA"/>
    <w:rsid w:val="7FB95C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9"/>
    <w:pPr>
      <w:spacing w:beforeAutospacing="1" w:afterAutospacing="1"/>
      <w:outlineLvl w:val="0"/>
    </w:pPr>
    <w:rPr>
      <w:rFonts w:hint="eastAsia" w:ascii="宋体" w:hAnsi="宋体" w:eastAsia="宋体" w:cs="Times New Roman"/>
      <w:b/>
      <w:kern w:val="44"/>
      <w:sz w:val="48"/>
      <w:szCs w:val="48"/>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15"/>
    <w:unhideWhenUsed/>
    <w:qFormat/>
    <w:uiPriority w:val="99"/>
    <w:pPr>
      <w:tabs>
        <w:tab w:val="center" w:pos="4153"/>
        <w:tab w:val="right" w:pos="8306"/>
      </w:tabs>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styleId="9">
    <w:name w:val="page number"/>
    <w:basedOn w:val="7"/>
    <w:qFormat/>
    <w:uiPriority w:val="0"/>
  </w:style>
  <w:style w:type="character" w:styleId="10">
    <w:name w:val="FollowedHyperlink"/>
    <w:basedOn w:val="7"/>
    <w:unhideWhenUsed/>
    <w:qFormat/>
    <w:uiPriority w:val="99"/>
    <w:rPr>
      <w:color w:val="333335"/>
      <w:sz w:val="12"/>
      <w:szCs w:val="12"/>
      <w:u w:val="none"/>
    </w:rPr>
  </w:style>
  <w:style w:type="character" w:styleId="11">
    <w:name w:val="Hyperlink"/>
    <w:basedOn w:val="7"/>
    <w:unhideWhenUsed/>
    <w:qFormat/>
    <w:uiPriority w:val="99"/>
    <w:rPr>
      <w:color w:val="0000FF"/>
      <w:u w:val="single"/>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页眉 字符"/>
    <w:basedOn w:val="7"/>
    <w:link w:val="5"/>
    <w:semiHidden/>
    <w:qFormat/>
    <w:uiPriority w:val="99"/>
    <w:rPr>
      <w:rFonts w:ascii="Tahoma" w:hAnsi="Tahoma"/>
      <w:sz w:val="18"/>
      <w:szCs w:val="18"/>
    </w:rPr>
  </w:style>
  <w:style w:type="character" w:customStyle="1" w:styleId="15">
    <w:name w:val="页脚 字符"/>
    <w:basedOn w:val="7"/>
    <w:link w:val="4"/>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2075</Words>
  <Characters>2235</Characters>
  <Lines>4</Lines>
  <Paragraphs>1</Paragraphs>
  <TotalTime>4</TotalTime>
  <ScaleCrop>false</ScaleCrop>
  <LinksUpToDate>false</LinksUpToDate>
  <CharactersWithSpaces>2327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Yshanshan</cp:lastModifiedBy>
  <cp:lastPrinted>2018-09-04T02:18:49Z</cp:lastPrinted>
  <dcterms:modified xsi:type="dcterms:W3CDTF">2018-09-04T02:18:57Z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